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6110" w:rsidRPr="009D2BC1" w:rsidRDefault="001D3539">
      <w:pPr>
        <w:rPr>
          <w:u w:val="single"/>
        </w:rPr>
      </w:pPr>
      <w:r w:rsidRPr="009D2BC1">
        <w:rPr>
          <w:noProof/>
        </w:rPr>
        <mc:AlternateContent>
          <mc:Choice Requires="wpg">
            <w:drawing>
              <wp:inline distT="0" distB="0" distL="0" distR="0">
                <wp:extent cx="6124575" cy="1609725"/>
                <wp:effectExtent l="0" t="0" r="0" b="0"/>
                <wp:docPr id="1073741827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4575" cy="1609725"/>
                          <a:chOff x="0" y="0"/>
                          <a:chExt cx="6124575" cy="1609725"/>
                        </a:xfrm>
                      </wpg:grpSpPr>
                      <wps:wsp>
                        <wps:cNvPr id="1073741825" name="Shape 1073741825"/>
                        <wps:cNvSpPr/>
                        <wps:spPr>
                          <a:xfrm>
                            <a:off x="0" y="0"/>
                            <a:ext cx="6124575" cy="1609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6" name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4575" cy="160972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_x0000_s1026" style="visibility:visible;width:482.2pt;height:126.8pt;" coordorigin="0,0" coordsize="6124575,1609725">
                <v:rect id="_x0000_s1027" style="position:absolute;left:0;top:0;width:6124575;height:1609725;">
                  <v:fill color="#FFFFF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shape id="_x0000_s1028" type="#_x0000_t75" style="position:absolute;left:0;top:0;width:6124575;height:1609725;">
                  <v:imagedata r:id="rId8" o:title="image1.png"/>
                </v:shape>
              </v:group>
            </w:pict>
          </mc:Fallback>
        </mc:AlternateContent>
      </w:r>
    </w:p>
    <w:p w:rsidR="00D452E1" w:rsidRPr="009D2BC1" w:rsidRDefault="001D3539">
      <w:pPr>
        <w:spacing w:after="0"/>
        <w:jc w:val="center"/>
        <w:rPr>
          <w:b/>
          <w:bCs/>
          <w:sz w:val="28"/>
          <w:szCs w:val="28"/>
        </w:rPr>
      </w:pPr>
      <w:r w:rsidRPr="009D2BC1">
        <w:rPr>
          <w:b/>
          <w:bCs/>
          <w:sz w:val="28"/>
          <w:szCs w:val="28"/>
        </w:rPr>
        <w:t>Absolventské otázky z Odborně - teoretické zkoušky pro obor h</w:t>
      </w:r>
      <w:r w:rsidR="00D452E1" w:rsidRPr="009D2BC1">
        <w:rPr>
          <w:b/>
          <w:bCs/>
          <w:sz w:val="28"/>
          <w:szCs w:val="28"/>
        </w:rPr>
        <w:t xml:space="preserve">erectví </w:t>
      </w:r>
    </w:p>
    <w:p w:rsidR="00676110" w:rsidRPr="009D2BC1" w:rsidRDefault="00D452E1">
      <w:pPr>
        <w:spacing w:after="0"/>
        <w:jc w:val="center"/>
        <w:rPr>
          <w:b/>
          <w:bCs/>
          <w:sz w:val="28"/>
          <w:szCs w:val="28"/>
        </w:rPr>
      </w:pPr>
      <w:r w:rsidRPr="009D2BC1">
        <w:rPr>
          <w:b/>
          <w:bCs/>
          <w:sz w:val="28"/>
          <w:szCs w:val="28"/>
        </w:rPr>
        <w:t xml:space="preserve"> </w:t>
      </w:r>
      <w:r w:rsidR="001D3539" w:rsidRPr="009D2BC1">
        <w:rPr>
          <w:b/>
          <w:bCs/>
          <w:sz w:val="28"/>
          <w:szCs w:val="28"/>
        </w:rPr>
        <w:t xml:space="preserve"> Školní rok 201</w:t>
      </w:r>
      <w:r w:rsidR="00E57A0D">
        <w:rPr>
          <w:b/>
          <w:bCs/>
          <w:sz w:val="28"/>
          <w:szCs w:val="28"/>
        </w:rPr>
        <w:t>8/2019</w:t>
      </w:r>
      <w:bookmarkStart w:id="0" w:name="_GoBack"/>
      <w:bookmarkEnd w:id="0"/>
    </w:p>
    <w:p w:rsidR="00676110" w:rsidRPr="009D2BC1" w:rsidRDefault="00676110">
      <w:pPr>
        <w:pStyle w:val="Odstavecseseznamem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D2BC1" w:rsidRPr="009D2BC1" w:rsidRDefault="009D2BC1" w:rsidP="009D2BC1">
      <w:pPr>
        <w:pStyle w:val="Odstavecseseznamem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9D2BC1">
        <w:rPr>
          <w:rFonts w:ascii="Times New Roman" w:hAnsi="Times New Roman"/>
          <w:sz w:val="24"/>
          <w:szCs w:val="24"/>
        </w:rPr>
        <w:t xml:space="preserve">a) </w:t>
      </w:r>
      <w:r w:rsidR="001D3539" w:rsidRPr="009D2BC1">
        <w:rPr>
          <w:rFonts w:ascii="Times New Roman" w:hAnsi="Times New Roman"/>
          <w:sz w:val="24"/>
          <w:szCs w:val="24"/>
        </w:rPr>
        <w:t xml:space="preserve">Řecké divadlo klasického období </w:t>
      </w:r>
      <w:r w:rsidR="001D3539" w:rsidRPr="009D2BC1">
        <w:rPr>
          <w:rFonts w:ascii="Times New Roman" w:hAnsi="Times New Roman"/>
          <w:i/>
          <w:iCs/>
          <w:sz w:val="24"/>
          <w:szCs w:val="24"/>
        </w:rPr>
        <w:t>(Aristotelova Poetika komedie, tragédie, autoři a jejich díla, divadelní architektura)</w:t>
      </w:r>
    </w:p>
    <w:p w:rsidR="00676110" w:rsidRDefault="009D2BC1" w:rsidP="009D2BC1">
      <w:pPr>
        <w:pStyle w:val="Odstavecseseznamem"/>
        <w:spacing w:after="0"/>
        <w:rPr>
          <w:rFonts w:ascii="Times New Roman" w:hAnsi="Times New Roman"/>
          <w:iCs/>
          <w:sz w:val="24"/>
          <w:szCs w:val="24"/>
        </w:rPr>
      </w:pPr>
      <w:r w:rsidRPr="009D2BC1">
        <w:rPr>
          <w:rFonts w:ascii="Times New Roman" w:hAnsi="Times New Roman"/>
          <w:i/>
          <w:iCs/>
          <w:sz w:val="24"/>
          <w:szCs w:val="24"/>
        </w:rPr>
        <w:t xml:space="preserve">b) </w:t>
      </w:r>
      <w:r w:rsidRPr="009D2BC1">
        <w:rPr>
          <w:rFonts w:ascii="Times New Roman" w:hAnsi="Times New Roman"/>
          <w:iCs/>
          <w:sz w:val="24"/>
          <w:szCs w:val="24"/>
        </w:rPr>
        <w:t>Umění období starověku</w:t>
      </w:r>
    </w:p>
    <w:p w:rsidR="009D2BC1" w:rsidRPr="009D2BC1" w:rsidRDefault="009D2BC1" w:rsidP="009D2BC1">
      <w:pPr>
        <w:pStyle w:val="Odstavecseseznamem"/>
        <w:spacing w:after="0"/>
        <w:rPr>
          <w:rFonts w:ascii="Times New Roman" w:eastAsia="Times New Roman" w:hAnsi="Times New Roman" w:cs="Times New Roman"/>
          <w:sz w:val="10"/>
          <w:szCs w:val="24"/>
        </w:rPr>
      </w:pPr>
    </w:p>
    <w:p w:rsidR="00676110" w:rsidRPr="009D2BC1" w:rsidRDefault="001D3539" w:rsidP="009D2BC1">
      <w:pPr>
        <w:pStyle w:val="Odstavecseseznamem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9D2BC1">
        <w:rPr>
          <w:rFonts w:ascii="Times New Roman" w:hAnsi="Times New Roman"/>
          <w:sz w:val="24"/>
          <w:szCs w:val="24"/>
        </w:rPr>
        <w:t xml:space="preserve">Divadlo v antickém Římě </w:t>
      </w:r>
      <w:r w:rsidRPr="009D2BC1">
        <w:rPr>
          <w:rFonts w:ascii="Times New Roman" w:hAnsi="Times New Roman"/>
          <w:i/>
          <w:iCs/>
          <w:sz w:val="24"/>
          <w:szCs w:val="24"/>
        </w:rPr>
        <w:t xml:space="preserve">(římská kultura přelomu letopočtu, nejvýznačnější žánry římského divadla a jeho představitelé, Horatiova De </w:t>
      </w:r>
      <w:proofErr w:type="spellStart"/>
      <w:r w:rsidRPr="009D2BC1">
        <w:rPr>
          <w:rFonts w:ascii="Times New Roman" w:hAnsi="Times New Roman"/>
          <w:i/>
          <w:iCs/>
          <w:sz w:val="24"/>
          <w:szCs w:val="24"/>
        </w:rPr>
        <w:t>arte</w:t>
      </w:r>
      <w:proofErr w:type="spellEnd"/>
      <w:r w:rsidRPr="009D2BC1">
        <w:rPr>
          <w:rFonts w:ascii="Times New Roman" w:hAnsi="Times New Roman"/>
          <w:i/>
          <w:iCs/>
          <w:sz w:val="24"/>
          <w:szCs w:val="24"/>
        </w:rPr>
        <w:t xml:space="preserve"> poetica, proměna divadelního prostoru).</w:t>
      </w:r>
    </w:p>
    <w:p w:rsidR="00676110" w:rsidRPr="009D2BC1" w:rsidRDefault="00676110" w:rsidP="009D2BC1">
      <w:pPr>
        <w:pStyle w:val="Odstavecseseznamem"/>
        <w:spacing w:after="0"/>
        <w:rPr>
          <w:rFonts w:ascii="Times New Roman" w:eastAsia="Times New Roman" w:hAnsi="Times New Roman" w:cs="Times New Roman"/>
          <w:sz w:val="10"/>
          <w:szCs w:val="24"/>
        </w:rPr>
      </w:pPr>
    </w:p>
    <w:p w:rsidR="00676110" w:rsidRPr="009D2BC1" w:rsidRDefault="001D3539" w:rsidP="009D2BC1">
      <w:pPr>
        <w:pStyle w:val="Odstavecseseznamem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9D2BC1">
        <w:rPr>
          <w:rFonts w:ascii="Times New Roman" w:hAnsi="Times New Roman"/>
          <w:i/>
          <w:iCs/>
          <w:sz w:val="24"/>
          <w:szCs w:val="24"/>
        </w:rPr>
        <w:t xml:space="preserve"> Divadlo období středověku (kulturní a společenská východiska divadla období středověku, liturgické, náboženské a světské divadlo a drama a jeho žánry, autoři).</w:t>
      </w:r>
    </w:p>
    <w:p w:rsidR="00676110" w:rsidRPr="009D2BC1" w:rsidRDefault="00676110" w:rsidP="009D2BC1">
      <w:pPr>
        <w:pStyle w:val="Odstavecseseznamem"/>
        <w:spacing w:after="0"/>
        <w:rPr>
          <w:rFonts w:ascii="Times New Roman" w:eastAsia="Times New Roman" w:hAnsi="Times New Roman" w:cs="Times New Roman"/>
          <w:sz w:val="10"/>
          <w:szCs w:val="24"/>
        </w:rPr>
      </w:pPr>
    </w:p>
    <w:p w:rsidR="00676110" w:rsidRPr="009D2BC1" w:rsidRDefault="009D2BC1" w:rsidP="009D2BC1">
      <w:pPr>
        <w:pStyle w:val="Odstavecseseznamem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9D2BC1">
        <w:rPr>
          <w:rFonts w:ascii="Times New Roman" w:hAnsi="Times New Roman"/>
          <w:sz w:val="24"/>
          <w:szCs w:val="24"/>
        </w:rPr>
        <w:t xml:space="preserve">a) </w:t>
      </w:r>
      <w:r w:rsidR="001D3539" w:rsidRPr="009D2BC1">
        <w:rPr>
          <w:rFonts w:ascii="Times New Roman" w:hAnsi="Times New Roman"/>
          <w:sz w:val="24"/>
          <w:szCs w:val="24"/>
        </w:rPr>
        <w:t xml:space="preserve">České středověké a humanistické divadlo a drama </w:t>
      </w:r>
      <w:r w:rsidR="001D3539" w:rsidRPr="009D2BC1">
        <w:rPr>
          <w:rFonts w:ascii="Times New Roman" w:hAnsi="Times New Roman"/>
          <w:i/>
          <w:iCs/>
          <w:sz w:val="24"/>
          <w:szCs w:val="24"/>
        </w:rPr>
        <w:t>(specifika středověkého dramatu a divadla v českém kulturním prostředí, liturgické a světské drama a divadlo, Mastičkář, humanistické drama a divadlo 16.</w:t>
      </w:r>
      <w:r w:rsidRPr="009D2BC1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1D3539" w:rsidRPr="009D2BC1">
        <w:rPr>
          <w:rFonts w:ascii="Times New Roman" w:hAnsi="Times New Roman"/>
          <w:i/>
          <w:iCs/>
          <w:sz w:val="24"/>
          <w:szCs w:val="24"/>
        </w:rPr>
        <w:t xml:space="preserve">století). </w:t>
      </w:r>
    </w:p>
    <w:p w:rsidR="00676110" w:rsidRPr="009D2BC1" w:rsidRDefault="009D2BC1" w:rsidP="009D2BC1">
      <w:pPr>
        <w:pStyle w:val="Odstavecseseznamem"/>
        <w:spacing w:after="0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9D2BC1">
        <w:rPr>
          <w:rFonts w:ascii="Times New Roman" w:eastAsia="Times New Roman" w:hAnsi="Times New Roman" w:cs="Times New Roman"/>
          <w:iCs/>
          <w:sz w:val="24"/>
          <w:szCs w:val="24"/>
        </w:rPr>
        <w:t>b) Umění období středověku</w:t>
      </w:r>
    </w:p>
    <w:p w:rsidR="009D2BC1" w:rsidRPr="009D2BC1" w:rsidRDefault="009D2BC1" w:rsidP="009D2BC1">
      <w:pPr>
        <w:pStyle w:val="Odstavecseseznamem"/>
        <w:spacing w:after="0"/>
        <w:rPr>
          <w:rFonts w:ascii="Times New Roman" w:eastAsia="Times New Roman" w:hAnsi="Times New Roman" w:cs="Times New Roman"/>
          <w:iCs/>
          <w:sz w:val="10"/>
          <w:szCs w:val="24"/>
        </w:rPr>
      </w:pPr>
    </w:p>
    <w:p w:rsidR="00676110" w:rsidRPr="009D2BC1" w:rsidRDefault="001D3539" w:rsidP="009D2BC1">
      <w:pPr>
        <w:pStyle w:val="Odstavecseseznamem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9D2BC1">
        <w:rPr>
          <w:rFonts w:ascii="Times New Roman" w:hAnsi="Times New Roman"/>
          <w:sz w:val="24"/>
          <w:szCs w:val="24"/>
        </w:rPr>
        <w:t xml:space="preserve"> Commedia dell´arte </w:t>
      </w:r>
      <w:r w:rsidRPr="009D2BC1">
        <w:rPr>
          <w:rFonts w:ascii="Times New Roman" w:hAnsi="Times New Roman"/>
          <w:i/>
          <w:iCs/>
          <w:sz w:val="24"/>
          <w:szCs w:val="24"/>
        </w:rPr>
        <w:t xml:space="preserve">(definování žánru Commedia </w:t>
      </w:r>
      <w:proofErr w:type="spellStart"/>
      <w:r w:rsidRPr="009D2BC1">
        <w:rPr>
          <w:rFonts w:ascii="Times New Roman" w:hAnsi="Times New Roman"/>
          <w:i/>
          <w:iCs/>
          <w:sz w:val="24"/>
          <w:szCs w:val="24"/>
        </w:rPr>
        <w:t>del´arte</w:t>
      </w:r>
      <w:proofErr w:type="spellEnd"/>
      <w:r w:rsidRPr="009D2BC1">
        <w:rPr>
          <w:rFonts w:ascii="Times New Roman" w:hAnsi="Times New Roman"/>
          <w:i/>
          <w:iCs/>
          <w:sz w:val="24"/>
          <w:szCs w:val="24"/>
        </w:rPr>
        <w:t>, proměna žánru v </w:t>
      </w:r>
      <w:r w:rsidR="009D2BC1">
        <w:rPr>
          <w:rFonts w:ascii="Times New Roman" w:hAnsi="Times New Roman"/>
          <w:i/>
          <w:iCs/>
          <w:sz w:val="24"/>
          <w:szCs w:val="24"/>
        </w:rPr>
        <w:br/>
      </w:r>
      <w:r w:rsidRPr="009D2BC1">
        <w:rPr>
          <w:rFonts w:ascii="Times New Roman" w:hAnsi="Times New Roman"/>
          <w:i/>
          <w:iCs/>
          <w:sz w:val="24"/>
          <w:szCs w:val="24"/>
        </w:rPr>
        <w:t>18.</w:t>
      </w:r>
      <w:r w:rsidR="009D2BC1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9D2BC1">
        <w:rPr>
          <w:rFonts w:ascii="Times New Roman" w:hAnsi="Times New Roman"/>
          <w:i/>
          <w:iCs/>
          <w:sz w:val="24"/>
          <w:szCs w:val="24"/>
        </w:rPr>
        <w:t>století, Carlo Goldoni, typy, herecké společnosti).</w:t>
      </w:r>
    </w:p>
    <w:p w:rsidR="00676110" w:rsidRPr="009D2BC1" w:rsidRDefault="00676110" w:rsidP="009D2BC1">
      <w:pPr>
        <w:pStyle w:val="Odstavecseseznamem"/>
        <w:spacing w:after="0"/>
        <w:rPr>
          <w:rFonts w:ascii="Times New Roman" w:eastAsia="Times New Roman" w:hAnsi="Times New Roman" w:cs="Times New Roman"/>
          <w:i/>
          <w:iCs/>
          <w:sz w:val="10"/>
          <w:szCs w:val="24"/>
        </w:rPr>
      </w:pPr>
    </w:p>
    <w:p w:rsidR="00676110" w:rsidRPr="009D2BC1" w:rsidRDefault="001D3539" w:rsidP="009D2BC1">
      <w:pPr>
        <w:pStyle w:val="Odstavecseseznamem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9D2BC1">
        <w:rPr>
          <w:rFonts w:ascii="Times New Roman" w:hAnsi="Times New Roman"/>
          <w:sz w:val="24"/>
          <w:szCs w:val="24"/>
        </w:rPr>
        <w:t xml:space="preserve">Španělské divadlo zlatého věku </w:t>
      </w:r>
      <w:r w:rsidRPr="009D2BC1">
        <w:rPr>
          <w:rFonts w:ascii="Times New Roman" w:hAnsi="Times New Roman"/>
          <w:i/>
          <w:iCs/>
          <w:sz w:val="24"/>
          <w:szCs w:val="24"/>
        </w:rPr>
        <w:t>(nejvýznamnější představitelé a jejich díla).</w:t>
      </w:r>
    </w:p>
    <w:p w:rsidR="00676110" w:rsidRPr="009D2BC1" w:rsidRDefault="00676110" w:rsidP="009D2BC1">
      <w:pPr>
        <w:pStyle w:val="Odstavecseseznamem"/>
        <w:spacing w:after="0"/>
        <w:rPr>
          <w:rFonts w:ascii="Times New Roman" w:eastAsia="Times New Roman" w:hAnsi="Times New Roman" w:cs="Times New Roman"/>
          <w:sz w:val="10"/>
          <w:szCs w:val="24"/>
        </w:rPr>
      </w:pPr>
    </w:p>
    <w:p w:rsidR="00676110" w:rsidRPr="009D2BC1" w:rsidRDefault="001D3539" w:rsidP="009D2BC1">
      <w:pPr>
        <w:pStyle w:val="Odstavecseseznamem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9D2BC1">
        <w:rPr>
          <w:rFonts w:ascii="Times New Roman" w:hAnsi="Times New Roman"/>
          <w:sz w:val="24"/>
          <w:szCs w:val="24"/>
        </w:rPr>
        <w:t>Alžbětinské divadl</w:t>
      </w:r>
      <w:r w:rsidR="009D2BC1">
        <w:rPr>
          <w:rFonts w:ascii="Times New Roman" w:hAnsi="Times New Roman"/>
          <w:sz w:val="24"/>
          <w:szCs w:val="24"/>
        </w:rPr>
        <w:t xml:space="preserve">o / William Shakespeare </w:t>
      </w:r>
      <w:r w:rsidRPr="009D2BC1">
        <w:rPr>
          <w:rFonts w:ascii="Times New Roman" w:hAnsi="Times New Roman"/>
          <w:i/>
          <w:iCs/>
          <w:sz w:val="24"/>
          <w:szCs w:val="24"/>
        </w:rPr>
        <w:t>(Shakespearovi předchůdci, divadelní provoz, William Shakespeare: tragédie, komedie, historické hry, tzv. „problémové hry“).</w:t>
      </w:r>
    </w:p>
    <w:p w:rsidR="00676110" w:rsidRPr="009D2BC1" w:rsidRDefault="00676110" w:rsidP="009D2BC1">
      <w:pPr>
        <w:pStyle w:val="Odstavecseseznamem"/>
        <w:spacing w:after="0"/>
        <w:rPr>
          <w:rFonts w:ascii="Times New Roman" w:eastAsia="Times New Roman" w:hAnsi="Times New Roman" w:cs="Times New Roman"/>
          <w:sz w:val="10"/>
          <w:szCs w:val="24"/>
        </w:rPr>
      </w:pPr>
    </w:p>
    <w:p w:rsidR="00676110" w:rsidRPr="009D2BC1" w:rsidRDefault="009D2BC1" w:rsidP="009D2BC1">
      <w:pPr>
        <w:pStyle w:val="Odstavecseseznamem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9D2BC1">
        <w:rPr>
          <w:rFonts w:ascii="Times New Roman" w:hAnsi="Times New Roman"/>
          <w:sz w:val="24"/>
          <w:szCs w:val="24"/>
        </w:rPr>
        <w:t xml:space="preserve">a) </w:t>
      </w:r>
      <w:r w:rsidR="001D3539" w:rsidRPr="009D2BC1">
        <w:rPr>
          <w:rFonts w:ascii="Times New Roman" w:hAnsi="Times New Roman"/>
          <w:sz w:val="24"/>
          <w:szCs w:val="24"/>
        </w:rPr>
        <w:t xml:space="preserve">Divadelní kultura období baroka </w:t>
      </w:r>
      <w:r w:rsidR="001D3539" w:rsidRPr="009D2BC1">
        <w:rPr>
          <w:rFonts w:ascii="Times New Roman" w:hAnsi="Times New Roman"/>
          <w:i/>
          <w:iCs/>
          <w:sz w:val="24"/>
          <w:szCs w:val="24"/>
        </w:rPr>
        <w:t>(proměna divadelního prostoru, barokní scénografie, žánry opery a baletu, Zámecké divadlo v Českém Krumlově).</w:t>
      </w:r>
    </w:p>
    <w:p w:rsidR="009D2BC1" w:rsidRPr="009D2BC1" w:rsidRDefault="009D2BC1" w:rsidP="009D2BC1">
      <w:pPr>
        <w:pStyle w:val="Odstavecseseznamem"/>
        <w:spacing w:after="0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9D2BC1">
        <w:rPr>
          <w:rFonts w:ascii="Times New Roman" w:hAnsi="Times New Roman"/>
          <w:iCs/>
          <w:sz w:val="24"/>
          <w:szCs w:val="24"/>
        </w:rPr>
        <w:t>b) Umění období novověku</w:t>
      </w:r>
    </w:p>
    <w:p w:rsidR="00676110" w:rsidRPr="009D2BC1" w:rsidRDefault="00676110" w:rsidP="009D2BC1">
      <w:pPr>
        <w:pStyle w:val="Odstavecseseznamem"/>
        <w:spacing w:after="0"/>
        <w:rPr>
          <w:rFonts w:ascii="Times New Roman" w:eastAsia="Times New Roman" w:hAnsi="Times New Roman" w:cs="Times New Roman"/>
          <w:sz w:val="10"/>
          <w:szCs w:val="24"/>
        </w:rPr>
      </w:pPr>
    </w:p>
    <w:p w:rsidR="00676110" w:rsidRPr="009D2BC1" w:rsidRDefault="001D3539" w:rsidP="009D2BC1">
      <w:pPr>
        <w:pStyle w:val="Odstavecseseznamem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9D2BC1">
        <w:rPr>
          <w:rFonts w:ascii="Times New Roman" w:hAnsi="Times New Roman"/>
          <w:sz w:val="24"/>
          <w:szCs w:val="24"/>
        </w:rPr>
        <w:t xml:space="preserve"> Klasicistní drama a divadlo </w:t>
      </w:r>
      <w:r w:rsidRPr="009D2BC1">
        <w:rPr>
          <w:rFonts w:ascii="Times New Roman" w:hAnsi="Times New Roman"/>
          <w:i/>
          <w:iCs/>
          <w:sz w:val="24"/>
          <w:szCs w:val="24"/>
        </w:rPr>
        <w:t xml:space="preserve">(klasicistní kultura a umění, žánr klasicistní tragédie, autoři a díla, </w:t>
      </w:r>
      <w:proofErr w:type="spellStart"/>
      <w:r w:rsidRPr="009D2BC1">
        <w:rPr>
          <w:rFonts w:ascii="Times New Roman" w:hAnsi="Times New Roman"/>
          <w:i/>
          <w:iCs/>
          <w:sz w:val="24"/>
          <w:szCs w:val="24"/>
        </w:rPr>
        <w:t>Moliére</w:t>
      </w:r>
      <w:proofErr w:type="spellEnd"/>
      <w:r w:rsidRPr="009D2BC1">
        <w:rPr>
          <w:rFonts w:ascii="Times New Roman" w:hAnsi="Times New Roman"/>
          <w:i/>
          <w:iCs/>
          <w:sz w:val="24"/>
          <w:szCs w:val="24"/>
        </w:rPr>
        <w:t>).</w:t>
      </w:r>
    </w:p>
    <w:p w:rsidR="00676110" w:rsidRPr="009D2BC1" w:rsidRDefault="00676110" w:rsidP="009D2BC1">
      <w:pPr>
        <w:pStyle w:val="Odstavecseseznamem"/>
        <w:spacing w:after="0"/>
        <w:rPr>
          <w:rFonts w:ascii="Times New Roman" w:eastAsia="Times New Roman" w:hAnsi="Times New Roman" w:cs="Times New Roman"/>
          <w:sz w:val="10"/>
          <w:szCs w:val="24"/>
        </w:rPr>
      </w:pPr>
    </w:p>
    <w:p w:rsidR="00676110" w:rsidRPr="009D2BC1" w:rsidRDefault="001D3539" w:rsidP="009D2BC1">
      <w:pPr>
        <w:pStyle w:val="Odstavecseseznamem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9D2BC1">
        <w:rPr>
          <w:rFonts w:ascii="Times New Roman" w:hAnsi="Times New Roman"/>
          <w:sz w:val="24"/>
          <w:szCs w:val="24"/>
        </w:rPr>
        <w:t>Preromantismus. Romantismus</w:t>
      </w:r>
      <w:r w:rsidRPr="009D2BC1">
        <w:rPr>
          <w:rFonts w:ascii="Times New Roman" w:hAnsi="Times New Roman"/>
          <w:i/>
          <w:iCs/>
          <w:sz w:val="24"/>
          <w:szCs w:val="24"/>
        </w:rPr>
        <w:t xml:space="preserve"> (definování žánru, kulturní a společenský kontext, autoři, díla, Anglie, Francie, Německo, Polsko, Rusko).</w:t>
      </w:r>
    </w:p>
    <w:p w:rsidR="00676110" w:rsidRPr="009D2BC1" w:rsidRDefault="00676110" w:rsidP="009D2BC1">
      <w:pPr>
        <w:pStyle w:val="Odstavecseseznamem"/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676110" w:rsidRPr="009D2BC1" w:rsidRDefault="001D3539" w:rsidP="009D2BC1">
      <w:pPr>
        <w:pStyle w:val="Odstavecseseznamem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9D2BC1">
        <w:rPr>
          <w:rFonts w:ascii="Times New Roman" w:hAnsi="Times New Roman"/>
          <w:sz w:val="24"/>
          <w:szCs w:val="24"/>
        </w:rPr>
        <w:t xml:space="preserve"> Realistické drama a divadlo v Evropě. Realistické drama a divadlo v českých zemích. Naturalismus v divadle. </w:t>
      </w:r>
      <w:r w:rsidRPr="009D2BC1">
        <w:rPr>
          <w:rFonts w:ascii="Times New Roman" w:hAnsi="Times New Roman"/>
          <w:i/>
          <w:iCs/>
          <w:sz w:val="24"/>
          <w:szCs w:val="24"/>
        </w:rPr>
        <w:t>(definování žánru, kulturní a společenský kontext, autoři, díla</w:t>
      </w:r>
      <w:r w:rsidRPr="009D2BC1">
        <w:rPr>
          <w:rFonts w:ascii="Times New Roman" w:hAnsi="Times New Roman"/>
          <w:sz w:val="24"/>
          <w:szCs w:val="24"/>
        </w:rPr>
        <w:t>)</w:t>
      </w:r>
    </w:p>
    <w:p w:rsidR="00676110" w:rsidRPr="009D2BC1" w:rsidRDefault="00676110" w:rsidP="009D2BC1">
      <w:pPr>
        <w:pStyle w:val="Odstavecseseznamem"/>
        <w:spacing w:after="0"/>
        <w:rPr>
          <w:rFonts w:ascii="Times New Roman" w:eastAsia="Times New Roman" w:hAnsi="Times New Roman" w:cs="Times New Roman"/>
          <w:sz w:val="10"/>
          <w:szCs w:val="24"/>
        </w:rPr>
      </w:pPr>
    </w:p>
    <w:p w:rsidR="00676110" w:rsidRPr="009D2BC1" w:rsidRDefault="001D3539" w:rsidP="009D2BC1">
      <w:pPr>
        <w:pStyle w:val="Odstavecseseznamem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9D2BC1">
        <w:rPr>
          <w:rFonts w:ascii="Times New Roman" w:hAnsi="Times New Roman"/>
          <w:sz w:val="24"/>
          <w:szCs w:val="24"/>
        </w:rPr>
        <w:t xml:space="preserve"> „Generace Národního divadla“ </w:t>
      </w:r>
      <w:r w:rsidRPr="009D2BC1">
        <w:rPr>
          <w:rFonts w:ascii="Times New Roman" w:hAnsi="Times New Roman"/>
          <w:i/>
          <w:iCs/>
          <w:sz w:val="24"/>
          <w:szCs w:val="24"/>
        </w:rPr>
        <w:t>(koncept národních divadel v Evropě, položení základního kamene ND, architektura, nejvýznačnější herci, režiséři, kritici a inscenace)</w:t>
      </w:r>
    </w:p>
    <w:p w:rsidR="00676110" w:rsidRPr="009D2BC1" w:rsidRDefault="00676110" w:rsidP="009D2BC1">
      <w:pPr>
        <w:pStyle w:val="Odstavecseseznamem"/>
        <w:spacing w:after="0"/>
        <w:rPr>
          <w:rFonts w:ascii="Times New Roman" w:eastAsia="Times New Roman" w:hAnsi="Times New Roman" w:cs="Times New Roman"/>
          <w:sz w:val="10"/>
          <w:szCs w:val="24"/>
        </w:rPr>
      </w:pPr>
    </w:p>
    <w:p w:rsidR="00676110" w:rsidRPr="009D2BC1" w:rsidRDefault="001D3539" w:rsidP="009D2BC1">
      <w:pPr>
        <w:pStyle w:val="Odstavecseseznamem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9D2BC1">
        <w:rPr>
          <w:rFonts w:ascii="Times New Roman" w:hAnsi="Times New Roman"/>
          <w:sz w:val="24"/>
          <w:szCs w:val="24"/>
        </w:rPr>
        <w:lastRenderedPageBreak/>
        <w:t xml:space="preserve"> Česká moderna </w:t>
      </w:r>
      <w:r w:rsidRPr="009D2BC1">
        <w:rPr>
          <w:rFonts w:ascii="Times New Roman" w:hAnsi="Times New Roman"/>
          <w:i/>
          <w:iCs/>
          <w:sz w:val="24"/>
          <w:szCs w:val="24"/>
        </w:rPr>
        <w:t>(Impresionismus, symbolismus, expresionismus. Moderní české hry. Světová dramata v českých inscenacích)</w:t>
      </w:r>
    </w:p>
    <w:p w:rsidR="00676110" w:rsidRPr="009D2BC1" w:rsidRDefault="00676110" w:rsidP="009D2BC1">
      <w:pPr>
        <w:pStyle w:val="Odstavecseseznamem"/>
        <w:spacing w:after="0"/>
        <w:rPr>
          <w:rFonts w:ascii="Times New Roman" w:eastAsia="Times New Roman" w:hAnsi="Times New Roman" w:cs="Times New Roman"/>
          <w:sz w:val="10"/>
          <w:szCs w:val="24"/>
        </w:rPr>
      </w:pPr>
    </w:p>
    <w:p w:rsidR="009D2BC1" w:rsidRPr="009D2BC1" w:rsidRDefault="009D2BC1" w:rsidP="009D2BC1">
      <w:pPr>
        <w:pStyle w:val="Odstavecseseznamem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9D2BC1">
        <w:rPr>
          <w:rFonts w:ascii="Times New Roman" w:hAnsi="Times New Roman"/>
          <w:sz w:val="24"/>
          <w:szCs w:val="24"/>
        </w:rPr>
        <w:t>a)</w:t>
      </w:r>
      <w:r w:rsidR="001D3539" w:rsidRPr="009D2BC1">
        <w:rPr>
          <w:rFonts w:ascii="Times New Roman" w:hAnsi="Times New Roman"/>
          <w:sz w:val="24"/>
          <w:szCs w:val="24"/>
        </w:rPr>
        <w:t xml:space="preserve"> První divadelní reforma </w:t>
      </w:r>
      <w:r w:rsidR="001D3539" w:rsidRPr="009D2BC1">
        <w:rPr>
          <w:rFonts w:ascii="Times New Roman" w:hAnsi="Times New Roman"/>
          <w:i/>
          <w:iCs/>
          <w:sz w:val="24"/>
          <w:szCs w:val="24"/>
        </w:rPr>
        <w:t xml:space="preserve">(definování první divadelní reformy, koncept </w:t>
      </w:r>
      <w:r w:rsidRPr="009D2BC1">
        <w:rPr>
          <w:rFonts w:ascii="Times New Roman" w:hAnsi="Times New Roman"/>
          <w:i/>
          <w:iCs/>
          <w:sz w:val="24"/>
          <w:szCs w:val="24"/>
        </w:rPr>
        <w:t xml:space="preserve">    </w:t>
      </w:r>
    </w:p>
    <w:p w:rsidR="00676110" w:rsidRPr="009D2BC1" w:rsidRDefault="009D2BC1" w:rsidP="009D2BC1">
      <w:pPr>
        <w:pStyle w:val="Odstavecseseznamem"/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9D2BC1">
        <w:rPr>
          <w:rFonts w:ascii="Times New Roman" w:hAnsi="Times New Roman"/>
          <w:i/>
          <w:iCs/>
          <w:sz w:val="24"/>
          <w:szCs w:val="24"/>
        </w:rPr>
        <w:t xml:space="preserve">    </w:t>
      </w:r>
      <w:proofErr w:type="spellStart"/>
      <w:r w:rsidR="001D3539" w:rsidRPr="009D2BC1">
        <w:rPr>
          <w:rFonts w:ascii="Times New Roman" w:hAnsi="Times New Roman"/>
          <w:i/>
          <w:iCs/>
          <w:sz w:val="24"/>
          <w:szCs w:val="24"/>
        </w:rPr>
        <w:t>Gesamtkunstwerku</w:t>
      </w:r>
      <w:proofErr w:type="spellEnd"/>
      <w:r w:rsidR="001D3539" w:rsidRPr="009D2BC1">
        <w:rPr>
          <w:rFonts w:ascii="Times New Roman" w:hAnsi="Times New Roman"/>
          <w:i/>
          <w:iCs/>
          <w:sz w:val="24"/>
          <w:szCs w:val="24"/>
        </w:rPr>
        <w:t xml:space="preserve">, reformátoři </w:t>
      </w:r>
      <w:proofErr w:type="spellStart"/>
      <w:r w:rsidR="001D3539" w:rsidRPr="009D2BC1">
        <w:rPr>
          <w:rFonts w:ascii="Times New Roman" w:hAnsi="Times New Roman"/>
          <w:i/>
          <w:iCs/>
          <w:sz w:val="24"/>
          <w:szCs w:val="24"/>
        </w:rPr>
        <w:t>Craig</w:t>
      </w:r>
      <w:proofErr w:type="spellEnd"/>
      <w:r w:rsidR="001D3539" w:rsidRPr="009D2BC1">
        <w:rPr>
          <w:rFonts w:ascii="Times New Roman" w:hAnsi="Times New Roman"/>
          <w:i/>
          <w:iCs/>
          <w:sz w:val="24"/>
          <w:szCs w:val="24"/>
        </w:rPr>
        <w:t xml:space="preserve"> a Appia)</w:t>
      </w:r>
    </w:p>
    <w:p w:rsidR="009D2BC1" w:rsidRPr="009D2BC1" w:rsidRDefault="009D2BC1" w:rsidP="009D2BC1">
      <w:pPr>
        <w:pStyle w:val="Odstavecseseznamem"/>
        <w:spacing w:after="0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9D2BC1">
        <w:rPr>
          <w:rFonts w:ascii="Times New Roman" w:hAnsi="Times New Roman"/>
          <w:iCs/>
          <w:sz w:val="24"/>
          <w:szCs w:val="24"/>
        </w:rPr>
        <w:t>b) Umělecké směry 19. A 20. století</w:t>
      </w:r>
    </w:p>
    <w:p w:rsidR="00676110" w:rsidRPr="009D2BC1" w:rsidRDefault="00676110" w:rsidP="009D2BC1">
      <w:pPr>
        <w:pStyle w:val="Odstavecseseznamem"/>
        <w:spacing w:after="0"/>
        <w:rPr>
          <w:rFonts w:ascii="Times New Roman" w:eastAsia="Times New Roman" w:hAnsi="Times New Roman" w:cs="Times New Roman"/>
          <w:i/>
          <w:iCs/>
          <w:sz w:val="10"/>
          <w:szCs w:val="24"/>
        </w:rPr>
      </w:pPr>
    </w:p>
    <w:p w:rsidR="00676110" w:rsidRPr="009D2BC1" w:rsidRDefault="009D2BC1" w:rsidP="009D2BC1">
      <w:pPr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9D2BC1">
        <w:rPr>
          <w:rFonts w:ascii="Times New Roman" w:hAnsi="Times New Roman"/>
          <w:sz w:val="24"/>
          <w:szCs w:val="24"/>
        </w:rPr>
        <w:t xml:space="preserve"> Evropská </w:t>
      </w:r>
      <w:r w:rsidR="001D3539" w:rsidRPr="009D2BC1">
        <w:rPr>
          <w:rFonts w:ascii="Times New Roman" w:hAnsi="Times New Roman"/>
          <w:sz w:val="24"/>
          <w:szCs w:val="24"/>
        </w:rPr>
        <w:t>a sovětská avantgarda</w:t>
      </w:r>
      <w:r w:rsidR="001D3539" w:rsidRPr="009D2BC1">
        <w:rPr>
          <w:rFonts w:ascii="Times New Roman" w:hAnsi="Times New Roman"/>
          <w:i/>
          <w:iCs/>
          <w:sz w:val="24"/>
          <w:szCs w:val="24"/>
        </w:rPr>
        <w:t xml:space="preserve"> (umělecké a výtvarné styly, avantgardní koncepty, scénografie, nejvýznačnější divadla, autoři, texty)</w:t>
      </w:r>
    </w:p>
    <w:p w:rsidR="00676110" w:rsidRPr="009D2BC1" w:rsidRDefault="00676110" w:rsidP="009D2BC1">
      <w:pPr>
        <w:spacing w:after="0"/>
        <w:ind w:left="720"/>
        <w:rPr>
          <w:rFonts w:ascii="Times New Roman" w:eastAsia="Times New Roman" w:hAnsi="Times New Roman" w:cs="Times New Roman"/>
          <w:i/>
          <w:iCs/>
          <w:sz w:val="10"/>
          <w:szCs w:val="24"/>
        </w:rPr>
      </w:pPr>
    </w:p>
    <w:p w:rsidR="00676110" w:rsidRPr="009D2BC1" w:rsidRDefault="001D3539" w:rsidP="009D2BC1">
      <w:pPr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9D2BC1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9D2BC1">
        <w:rPr>
          <w:rFonts w:ascii="Times New Roman" w:hAnsi="Times New Roman"/>
          <w:sz w:val="24"/>
          <w:szCs w:val="24"/>
        </w:rPr>
        <w:t xml:space="preserve">Česká divadelní avantgarda. </w:t>
      </w:r>
      <w:r w:rsidRPr="009D2BC1">
        <w:rPr>
          <w:rFonts w:ascii="Times New Roman" w:hAnsi="Times New Roman"/>
          <w:i/>
          <w:iCs/>
          <w:sz w:val="24"/>
          <w:szCs w:val="24"/>
        </w:rPr>
        <w:t>(Osvobozené divadlo a Divadlo D34, E.</w:t>
      </w:r>
      <w:r w:rsidR="009D2BC1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9D2BC1">
        <w:rPr>
          <w:rFonts w:ascii="Times New Roman" w:hAnsi="Times New Roman"/>
          <w:i/>
          <w:iCs/>
          <w:sz w:val="24"/>
          <w:szCs w:val="24"/>
        </w:rPr>
        <w:t>F.</w:t>
      </w:r>
      <w:r w:rsidR="009D2BC1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9D2BC1">
        <w:rPr>
          <w:rFonts w:ascii="Times New Roman" w:hAnsi="Times New Roman"/>
          <w:i/>
          <w:iCs/>
          <w:sz w:val="24"/>
          <w:szCs w:val="24"/>
        </w:rPr>
        <w:t xml:space="preserve">Burian, Jindřich </w:t>
      </w:r>
      <w:proofErr w:type="spellStart"/>
      <w:r w:rsidRPr="009D2BC1">
        <w:rPr>
          <w:rFonts w:ascii="Times New Roman" w:hAnsi="Times New Roman"/>
          <w:i/>
          <w:iCs/>
          <w:sz w:val="24"/>
          <w:szCs w:val="24"/>
        </w:rPr>
        <w:t>Honzl</w:t>
      </w:r>
      <w:proofErr w:type="spellEnd"/>
      <w:r w:rsidRPr="009D2BC1">
        <w:rPr>
          <w:rFonts w:ascii="Times New Roman" w:hAnsi="Times New Roman"/>
          <w:i/>
          <w:iCs/>
          <w:sz w:val="24"/>
          <w:szCs w:val="24"/>
        </w:rPr>
        <w:t xml:space="preserve">, Jiří </w:t>
      </w:r>
      <w:proofErr w:type="spellStart"/>
      <w:r w:rsidRPr="009D2BC1">
        <w:rPr>
          <w:rFonts w:ascii="Times New Roman" w:hAnsi="Times New Roman"/>
          <w:i/>
          <w:iCs/>
          <w:sz w:val="24"/>
          <w:szCs w:val="24"/>
        </w:rPr>
        <w:t>Frejka</w:t>
      </w:r>
      <w:proofErr w:type="spellEnd"/>
      <w:r w:rsidRPr="009D2BC1">
        <w:rPr>
          <w:rFonts w:ascii="Times New Roman" w:hAnsi="Times New Roman"/>
          <w:i/>
          <w:iCs/>
          <w:sz w:val="24"/>
          <w:szCs w:val="24"/>
        </w:rPr>
        <w:t xml:space="preserve">). </w:t>
      </w:r>
    </w:p>
    <w:p w:rsidR="00676110" w:rsidRPr="009D2BC1" w:rsidRDefault="00676110" w:rsidP="009D2BC1">
      <w:pPr>
        <w:spacing w:after="0"/>
        <w:ind w:left="720"/>
        <w:rPr>
          <w:rFonts w:ascii="Times New Roman" w:eastAsia="Times New Roman" w:hAnsi="Times New Roman" w:cs="Times New Roman"/>
          <w:sz w:val="10"/>
          <w:szCs w:val="24"/>
        </w:rPr>
      </w:pPr>
    </w:p>
    <w:p w:rsidR="00676110" w:rsidRPr="009D2BC1" w:rsidRDefault="001D3539" w:rsidP="009D2BC1">
      <w:pPr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9D2BC1">
        <w:rPr>
          <w:rFonts w:ascii="Times New Roman" w:hAnsi="Times New Roman"/>
          <w:sz w:val="24"/>
          <w:szCs w:val="24"/>
        </w:rPr>
        <w:t xml:space="preserve"> České meziválečné drama a divadlo na kamenných scénách. </w:t>
      </w:r>
      <w:r w:rsidRPr="009D2BC1">
        <w:rPr>
          <w:rFonts w:ascii="Times New Roman" w:hAnsi="Times New Roman"/>
          <w:i/>
          <w:iCs/>
          <w:sz w:val="24"/>
          <w:szCs w:val="24"/>
        </w:rPr>
        <w:t>(Národní divadlo, Vinohradské divadle, nejvýznačnější režiséři, scénografové, herci, kritika)</w:t>
      </w:r>
    </w:p>
    <w:p w:rsidR="00676110" w:rsidRPr="009D2BC1" w:rsidRDefault="00676110" w:rsidP="009D2BC1">
      <w:pPr>
        <w:spacing w:after="0"/>
        <w:ind w:left="720"/>
        <w:rPr>
          <w:rFonts w:ascii="Times New Roman" w:eastAsia="Times New Roman" w:hAnsi="Times New Roman" w:cs="Times New Roman"/>
          <w:i/>
          <w:iCs/>
          <w:sz w:val="10"/>
          <w:szCs w:val="24"/>
        </w:rPr>
      </w:pPr>
    </w:p>
    <w:p w:rsidR="00676110" w:rsidRPr="009D2BC1" w:rsidRDefault="001D3539" w:rsidP="009D2BC1">
      <w:pPr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9D2BC1">
        <w:rPr>
          <w:rFonts w:ascii="Times New Roman" w:hAnsi="Times New Roman"/>
          <w:sz w:val="24"/>
          <w:szCs w:val="24"/>
        </w:rPr>
        <w:t xml:space="preserve"> Proměna repertoáru v Československu po roce 1945. Divadlo ve stylu socialistického realismu. Výrobní drama. </w:t>
      </w:r>
      <w:r w:rsidRPr="009D2BC1">
        <w:rPr>
          <w:rFonts w:ascii="Times New Roman" w:hAnsi="Times New Roman"/>
          <w:i/>
          <w:iCs/>
          <w:sz w:val="24"/>
          <w:szCs w:val="24"/>
        </w:rPr>
        <w:t>(kulturní a společenské kontext, nejvýznačnější představitelé a jejich díla)</w:t>
      </w:r>
    </w:p>
    <w:p w:rsidR="00676110" w:rsidRPr="009D2BC1" w:rsidRDefault="00676110" w:rsidP="009D2BC1">
      <w:pPr>
        <w:spacing w:after="0"/>
        <w:ind w:left="720"/>
        <w:rPr>
          <w:rFonts w:ascii="Times New Roman" w:eastAsia="Times New Roman" w:hAnsi="Times New Roman" w:cs="Times New Roman"/>
          <w:sz w:val="10"/>
          <w:szCs w:val="24"/>
        </w:rPr>
      </w:pPr>
    </w:p>
    <w:p w:rsidR="00676110" w:rsidRPr="009D2BC1" w:rsidRDefault="001D3539" w:rsidP="009D2BC1">
      <w:pPr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9D2BC1">
        <w:rPr>
          <w:rFonts w:ascii="Times New Roman" w:hAnsi="Times New Roman"/>
          <w:sz w:val="24"/>
          <w:szCs w:val="24"/>
        </w:rPr>
        <w:t xml:space="preserve"> Americké drama 20.</w:t>
      </w:r>
      <w:r w:rsidR="009D2BC1">
        <w:rPr>
          <w:rFonts w:ascii="Times New Roman" w:hAnsi="Times New Roman"/>
          <w:sz w:val="24"/>
          <w:szCs w:val="24"/>
        </w:rPr>
        <w:t xml:space="preserve"> </w:t>
      </w:r>
      <w:r w:rsidRPr="009D2BC1">
        <w:rPr>
          <w:rFonts w:ascii="Times New Roman" w:hAnsi="Times New Roman"/>
          <w:sz w:val="24"/>
          <w:szCs w:val="24"/>
        </w:rPr>
        <w:t xml:space="preserve">století </w:t>
      </w:r>
      <w:r w:rsidRPr="009D2BC1">
        <w:rPr>
          <w:rFonts w:ascii="Times New Roman" w:hAnsi="Times New Roman"/>
          <w:i/>
          <w:iCs/>
          <w:sz w:val="24"/>
          <w:szCs w:val="24"/>
        </w:rPr>
        <w:t xml:space="preserve">(Eugene </w:t>
      </w:r>
      <w:proofErr w:type="spellStart"/>
      <w:r w:rsidRPr="009D2BC1">
        <w:rPr>
          <w:rFonts w:ascii="Times New Roman" w:hAnsi="Times New Roman"/>
          <w:i/>
          <w:iCs/>
          <w:sz w:val="24"/>
          <w:szCs w:val="24"/>
        </w:rPr>
        <w:t>O’Neill</w:t>
      </w:r>
      <w:proofErr w:type="spellEnd"/>
      <w:r w:rsidRPr="009D2BC1">
        <w:rPr>
          <w:rFonts w:ascii="Times New Roman" w:hAnsi="Times New Roman"/>
          <w:i/>
          <w:iCs/>
          <w:sz w:val="24"/>
          <w:szCs w:val="24"/>
        </w:rPr>
        <w:t xml:space="preserve">, Arthur Miller, Tennessee </w:t>
      </w:r>
      <w:proofErr w:type="spellStart"/>
      <w:r w:rsidRPr="009D2BC1">
        <w:rPr>
          <w:rFonts w:ascii="Times New Roman" w:hAnsi="Times New Roman"/>
          <w:i/>
          <w:iCs/>
          <w:sz w:val="24"/>
          <w:szCs w:val="24"/>
        </w:rPr>
        <w:t>Williams</w:t>
      </w:r>
      <w:proofErr w:type="spellEnd"/>
      <w:r w:rsidRPr="009D2BC1">
        <w:rPr>
          <w:rFonts w:ascii="Times New Roman" w:hAnsi="Times New Roman"/>
          <w:i/>
          <w:iCs/>
          <w:sz w:val="24"/>
          <w:szCs w:val="24"/>
        </w:rPr>
        <w:t xml:space="preserve">, Edward </w:t>
      </w:r>
      <w:proofErr w:type="spellStart"/>
      <w:r w:rsidRPr="009D2BC1">
        <w:rPr>
          <w:rFonts w:ascii="Times New Roman" w:hAnsi="Times New Roman"/>
          <w:i/>
          <w:iCs/>
          <w:sz w:val="24"/>
          <w:szCs w:val="24"/>
        </w:rPr>
        <w:t>Albee</w:t>
      </w:r>
      <w:proofErr w:type="spellEnd"/>
      <w:r w:rsidRPr="009D2BC1">
        <w:rPr>
          <w:rFonts w:ascii="Times New Roman" w:hAnsi="Times New Roman"/>
          <w:i/>
          <w:iCs/>
          <w:sz w:val="24"/>
          <w:szCs w:val="24"/>
        </w:rPr>
        <w:t xml:space="preserve">, </w:t>
      </w:r>
      <w:proofErr w:type="spellStart"/>
      <w:r w:rsidRPr="009D2BC1">
        <w:rPr>
          <w:rFonts w:ascii="Times New Roman" w:hAnsi="Times New Roman"/>
          <w:i/>
          <w:iCs/>
          <w:sz w:val="24"/>
          <w:szCs w:val="24"/>
        </w:rPr>
        <w:t>etc</w:t>
      </w:r>
      <w:proofErr w:type="spellEnd"/>
      <w:r w:rsidRPr="009D2BC1">
        <w:rPr>
          <w:rFonts w:ascii="Times New Roman" w:hAnsi="Times New Roman"/>
          <w:i/>
          <w:iCs/>
          <w:sz w:val="24"/>
          <w:szCs w:val="24"/>
        </w:rPr>
        <w:t xml:space="preserve">.) </w:t>
      </w:r>
      <w:r w:rsidRPr="009D2BC1">
        <w:rPr>
          <w:rFonts w:ascii="Times New Roman" w:hAnsi="Times New Roman"/>
          <w:sz w:val="24"/>
          <w:szCs w:val="24"/>
        </w:rPr>
        <w:t>Muzikály na Broadway.</w:t>
      </w:r>
    </w:p>
    <w:p w:rsidR="00676110" w:rsidRPr="009D2BC1" w:rsidRDefault="00676110" w:rsidP="009D2BC1">
      <w:pPr>
        <w:spacing w:after="0"/>
        <w:rPr>
          <w:rFonts w:ascii="Times New Roman" w:eastAsia="Times New Roman" w:hAnsi="Times New Roman" w:cs="Times New Roman"/>
          <w:sz w:val="10"/>
          <w:szCs w:val="24"/>
        </w:rPr>
      </w:pPr>
    </w:p>
    <w:p w:rsidR="00676110" w:rsidRPr="009D2BC1" w:rsidRDefault="001D3539" w:rsidP="009D2BC1">
      <w:pPr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9D2BC1">
        <w:rPr>
          <w:rFonts w:ascii="Times New Roman" w:hAnsi="Times New Roman"/>
          <w:sz w:val="24"/>
          <w:szCs w:val="24"/>
        </w:rPr>
        <w:t xml:space="preserve"> Absurdní drama a jeho </w:t>
      </w:r>
      <w:proofErr w:type="spellStart"/>
      <w:r w:rsidRPr="009D2BC1">
        <w:rPr>
          <w:rFonts w:ascii="Times New Roman" w:hAnsi="Times New Roman"/>
          <w:sz w:val="24"/>
          <w:szCs w:val="24"/>
        </w:rPr>
        <w:t>nejvýznamější</w:t>
      </w:r>
      <w:proofErr w:type="spellEnd"/>
      <w:r w:rsidRPr="009D2BC1">
        <w:rPr>
          <w:rFonts w:ascii="Times New Roman" w:hAnsi="Times New Roman"/>
          <w:sz w:val="24"/>
          <w:szCs w:val="24"/>
        </w:rPr>
        <w:t xml:space="preserve"> představitelé (</w:t>
      </w:r>
      <w:r w:rsidRPr="009D2BC1">
        <w:rPr>
          <w:rFonts w:ascii="Times New Roman" w:hAnsi="Times New Roman"/>
          <w:i/>
          <w:iCs/>
          <w:sz w:val="24"/>
          <w:szCs w:val="24"/>
        </w:rPr>
        <w:t>definice žánru, nejvýznamnější představitelé ve světě i u nás)</w:t>
      </w:r>
    </w:p>
    <w:p w:rsidR="00676110" w:rsidRPr="009D2BC1" w:rsidRDefault="00676110" w:rsidP="009D2BC1">
      <w:pPr>
        <w:spacing w:after="0"/>
        <w:rPr>
          <w:rFonts w:ascii="Times New Roman" w:eastAsia="Times New Roman" w:hAnsi="Times New Roman" w:cs="Times New Roman"/>
          <w:i/>
          <w:iCs/>
          <w:sz w:val="10"/>
          <w:szCs w:val="24"/>
        </w:rPr>
      </w:pPr>
    </w:p>
    <w:p w:rsidR="00676110" w:rsidRPr="009D2BC1" w:rsidRDefault="001D3539" w:rsidP="009D2BC1">
      <w:pPr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9D2BC1">
        <w:rPr>
          <w:rFonts w:ascii="Times New Roman" w:hAnsi="Times New Roman"/>
          <w:sz w:val="24"/>
          <w:szCs w:val="24"/>
        </w:rPr>
        <w:t xml:space="preserve">Druhá divadelní reforma </w:t>
      </w:r>
      <w:r w:rsidRPr="009D2BC1">
        <w:rPr>
          <w:rFonts w:ascii="Times New Roman" w:hAnsi="Times New Roman"/>
          <w:i/>
          <w:iCs/>
          <w:sz w:val="24"/>
          <w:szCs w:val="24"/>
        </w:rPr>
        <w:t>(</w:t>
      </w:r>
      <w:proofErr w:type="spellStart"/>
      <w:r w:rsidRPr="009D2BC1">
        <w:rPr>
          <w:rFonts w:ascii="Times New Roman" w:hAnsi="Times New Roman"/>
          <w:i/>
          <w:iCs/>
          <w:sz w:val="24"/>
          <w:szCs w:val="24"/>
        </w:rPr>
        <w:t>Living</w:t>
      </w:r>
      <w:proofErr w:type="spellEnd"/>
      <w:r w:rsidRPr="009D2BC1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D2BC1">
        <w:rPr>
          <w:rFonts w:ascii="Times New Roman" w:hAnsi="Times New Roman"/>
          <w:i/>
          <w:iCs/>
          <w:sz w:val="24"/>
          <w:szCs w:val="24"/>
        </w:rPr>
        <w:t>Theatre</w:t>
      </w:r>
      <w:proofErr w:type="spellEnd"/>
      <w:r w:rsidRPr="009D2BC1">
        <w:rPr>
          <w:rFonts w:ascii="Times New Roman" w:hAnsi="Times New Roman"/>
          <w:i/>
          <w:iCs/>
          <w:sz w:val="24"/>
          <w:szCs w:val="24"/>
        </w:rPr>
        <w:t xml:space="preserve">, </w:t>
      </w:r>
      <w:proofErr w:type="spellStart"/>
      <w:r w:rsidRPr="009D2BC1">
        <w:rPr>
          <w:rFonts w:ascii="Times New Roman" w:hAnsi="Times New Roman"/>
          <w:i/>
          <w:iCs/>
          <w:sz w:val="24"/>
          <w:szCs w:val="24"/>
        </w:rPr>
        <w:t>Bread</w:t>
      </w:r>
      <w:proofErr w:type="spellEnd"/>
      <w:r w:rsidRPr="009D2BC1">
        <w:rPr>
          <w:rFonts w:ascii="Times New Roman" w:hAnsi="Times New Roman"/>
          <w:i/>
          <w:iCs/>
          <w:sz w:val="24"/>
          <w:szCs w:val="24"/>
        </w:rPr>
        <w:t xml:space="preserve"> and </w:t>
      </w:r>
      <w:proofErr w:type="spellStart"/>
      <w:r w:rsidRPr="009D2BC1">
        <w:rPr>
          <w:rFonts w:ascii="Times New Roman" w:hAnsi="Times New Roman"/>
          <w:i/>
          <w:iCs/>
          <w:sz w:val="24"/>
          <w:szCs w:val="24"/>
        </w:rPr>
        <w:t>Puppet</w:t>
      </w:r>
      <w:proofErr w:type="spellEnd"/>
      <w:r w:rsidRPr="009D2BC1">
        <w:rPr>
          <w:rFonts w:ascii="Times New Roman" w:hAnsi="Times New Roman"/>
          <w:i/>
          <w:iCs/>
          <w:sz w:val="24"/>
          <w:szCs w:val="24"/>
        </w:rPr>
        <w:t xml:space="preserve">, Robert Wilson, </w:t>
      </w:r>
      <w:proofErr w:type="spellStart"/>
      <w:r w:rsidRPr="009D2BC1">
        <w:rPr>
          <w:rFonts w:ascii="Times New Roman" w:hAnsi="Times New Roman"/>
          <w:i/>
          <w:iCs/>
          <w:sz w:val="24"/>
          <w:szCs w:val="24"/>
        </w:rPr>
        <w:t>Jerzy</w:t>
      </w:r>
      <w:proofErr w:type="spellEnd"/>
      <w:r w:rsidRPr="009D2BC1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D2BC1">
        <w:rPr>
          <w:rFonts w:ascii="Times New Roman" w:hAnsi="Times New Roman"/>
          <w:i/>
          <w:iCs/>
          <w:sz w:val="24"/>
          <w:szCs w:val="24"/>
        </w:rPr>
        <w:t>Grotowski</w:t>
      </w:r>
      <w:proofErr w:type="spellEnd"/>
      <w:r w:rsidRPr="009D2BC1">
        <w:rPr>
          <w:rFonts w:ascii="Times New Roman" w:hAnsi="Times New Roman"/>
          <w:i/>
          <w:iCs/>
          <w:sz w:val="24"/>
          <w:szCs w:val="24"/>
        </w:rPr>
        <w:t xml:space="preserve"> a </w:t>
      </w:r>
      <w:proofErr w:type="spellStart"/>
      <w:r w:rsidRPr="009D2BC1">
        <w:rPr>
          <w:rFonts w:ascii="Times New Roman" w:hAnsi="Times New Roman"/>
          <w:i/>
          <w:iCs/>
          <w:sz w:val="24"/>
          <w:szCs w:val="24"/>
        </w:rPr>
        <w:t>Teatr</w:t>
      </w:r>
      <w:proofErr w:type="spellEnd"/>
      <w:r w:rsidRPr="009D2BC1">
        <w:rPr>
          <w:rFonts w:ascii="Times New Roman" w:hAnsi="Times New Roman"/>
          <w:i/>
          <w:iCs/>
          <w:sz w:val="24"/>
          <w:szCs w:val="24"/>
        </w:rPr>
        <w:t xml:space="preserve"> Laboratorium, Tadeusz Kantor, </w:t>
      </w:r>
      <w:proofErr w:type="spellStart"/>
      <w:r w:rsidRPr="009D2BC1">
        <w:rPr>
          <w:rFonts w:ascii="Times New Roman" w:hAnsi="Times New Roman"/>
          <w:i/>
          <w:iCs/>
          <w:sz w:val="24"/>
          <w:szCs w:val="24"/>
        </w:rPr>
        <w:t>Eugenio</w:t>
      </w:r>
      <w:proofErr w:type="spellEnd"/>
      <w:r w:rsidRPr="009D2BC1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D2BC1">
        <w:rPr>
          <w:rFonts w:ascii="Times New Roman" w:hAnsi="Times New Roman"/>
          <w:i/>
          <w:iCs/>
          <w:sz w:val="24"/>
          <w:szCs w:val="24"/>
        </w:rPr>
        <w:t>Barba</w:t>
      </w:r>
      <w:proofErr w:type="spellEnd"/>
      <w:r w:rsidRPr="009D2BC1">
        <w:rPr>
          <w:rFonts w:ascii="Times New Roman" w:hAnsi="Times New Roman"/>
          <w:i/>
          <w:iCs/>
          <w:sz w:val="24"/>
          <w:szCs w:val="24"/>
        </w:rPr>
        <w:t>…</w:t>
      </w:r>
      <w:proofErr w:type="spellStart"/>
      <w:r w:rsidRPr="009D2BC1">
        <w:rPr>
          <w:rFonts w:ascii="Times New Roman" w:hAnsi="Times New Roman"/>
          <w:i/>
          <w:iCs/>
          <w:sz w:val="24"/>
          <w:szCs w:val="24"/>
        </w:rPr>
        <w:t>etc</w:t>
      </w:r>
      <w:proofErr w:type="spellEnd"/>
      <w:r w:rsidRPr="009D2BC1">
        <w:rPr>
          <w:rFonts w:ascii="Times New Roman" w:hAnsi="Times New Roman"/>
          <w:i/>
          <w:iCs/>
          <w:sz w:val="24"/>
          <w:szCs w:val="24"/>
        </w:rPr>
        <w:t xml:space="preserve">.) </w:t>
      </w:r>
      <w:r w:rsidRPr="009D2BC1">
        <w:rPr>
          <w:rFonts w:ascii="Times New Roman" w:hAnsi="Times New Roman"/>
          <w:sz w:val="24"/>
          <w:szCs w:val="24"/>
        </w:rPr>
        <w:t>Druhá divadelní reforma v Československu</w:t>
      </w:r>
    </w:p>
    <w:p w:rsidR="00676110" w:rsidRPr="009D2BC1" w:rsidRDefault="00676110" w:rsidP="009D2BC1">
      <w:pPr>
        <w:spacing w:after="0"/>
        <w:rPr>
          <w:rFonts w:ascii="Times New Roman" w:eastAsia="Times New Roman" w:hAnsi="Times New Roman" w:cs="Times New Roman"/>
          <w:sz w:val="10"/>
          <w:szCs w:val="24"/>
        </w:rPr>
      </w:pPr>
    </w:p>
    <w:p w:rsidR="00676110" w:rsidRPr="009D2BC1" w:rsidRDefault="001D3539" w:rsidP="009D2BC1">
      <w:pPr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9D2BC1">
        <w:rPr>
          <w:rFonts w:ascii="Times New Roman" w:hAnsi="Times New Roman"/>
          <w:sz w:val="24"/>
          <w:szCs w:val="24"/>
        </w:rPr>
        <w:t xml:space="preserve"> České divadlo v šedesátých a sedmdesátých letech (</w:t>
      </w:r>
      <w:r w:rsidRPr="009D2BC1">
        <w:rPr>
          <w:rFonts w:ascii="Times New Roman" w:hAnsi="Times New Roman"/>
          <w:i/>
          <w:iCs/>
          <w:sz w:val="24"/>
          <w:szCs w:val="24"/>
        </w:rPr>
        <w:t>Divadla malých forem, Národní divadlo v Praze, Národní divadlo v Brně, Činoherní klub, Divadlo za Branou, Divadlo Na Zábradlí, Divadlo Husa na provázku…</w:t>
      </w:r>
      <w:proofErr w:type="spellStart"/>
      <w:r w:rsidRPr="009D2BC1">
        <w:rPr>
          <w:rFonts w:ascii="Times New Roman" w:hAnsi="Times New Roman"/>
          <w:i/>
          <w:iCs/>
          <w:sz w:val="24"/>
          <w:szCs w:val="24"/>
        </w:rPr>
        <w:t>etc</w:t>
      </w:r>
      <w:proofErr w:type="spellEnd"/>
      <w:r w:rsidRPr="009D2BC1">
        <w:rPr>
          <w:rFonts w:ascii="Times New Roman" w:hAnsi="Times New Roman"/>
          <w:i/>
          <w:iCs/>
          <w:sz w:val="24"/>
          <w:szCs w:val="24"/>
        </w:rPr>
        <w:t>.)</w:t>
      </w:r>
    </w:p>
    <w:p w:rsidR="00676110" w:rsidRPr="009D2BC1" w:rsidRDefault="00676110" w:rsidP="009D2BC1">
      <w:pPr>
        <w:spacing w:after="0"/>
        <w:rPr>
          <w:rFonts w:ascii="Times New Roman" w:eastAsia="Times New Roman" w:hAnsi="Times New Roman" w:cs="Times New Roman"/>
          <w:sz w:val="10"/>
          <w:szCs w:val="24"/>
        </w:rPr>
      </w:pPr>
    </w:p>
    <w:p w:rsidR="00676110" w:rsidRPr="009D2BC1" w:rsidRDefault="001D3539" w:rsidP="009D2BC1">
      <w:pPr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9D2BC1">
        <w:rPr>
          <w:rFonts w:ascii="Times New Roman" w:hAnsi="Times New Roman"/>
          <w:sz w:val="24"/>
          <w:szCs w:val="24"/>
        </w:rPr>
        <w:t xml:space="preserve"> České divadlo v osmdesátých a devadesátých letech </w:t>
      </w:r>
      <w:r w:rsidRPr="009D2BC1">
        <w:rPr>
          <w:rFonts w:ascii="Times New Roman" w:hAnsi="Times New Roman"/>
          <w:i/>
          <w:iCs/>
          <w:sz w:val="24"/>
          <w:szCs w:val="24"/>
        </w:rPr>
        <w:t>(divadlo v osmdesátých letech, proměna divadla po roce 1989, alternativní divadlo, nejvýznam</w:t>
      </w:r>
      <w:r w:rsidR="009D2BC1">
        <w:rPr>
          <w:rFonts w:ascii="Times New Roman" w:hAnsi="Times New Roman"/>
          <w:i/>
          <w:iCs/>
          <w:sz w:val="24"/>
          <w:szCs w:val="24"/>
        </w:rPr>
        <w:t>n</w:t>
      </w:r>
      <w:r w:rsidRPr="009D2BC1">
        <w:rPr>
          <w:rFonts w:ascii="Times New Roman" w:hAnsi="Times New Roman"/>
          <w:i/>
          <w:iCs/>
          <w:sz w:val="24"/>
          <w:szCs w:val="24"/>
        </w:rPr>
        <w:t>ější představitelé, nové divadelní subjekty).</w:t>
      </w:r>
    </w:p>
    <w:p w:rsidR="00676110" w:rsidRPr="009D2BC1" w:rsidRDefault="00676110" w:rsidP="009D2BC1">
      <w:pPr>
        <w:spacing w:after="0"/>
        <w:rPr>
          <w:rFonts w:ascii="Times New Roman" w:eastAsia="Times New Roman" w:hAnsi="Times New Roman" w:cs="Times New Roman"/>
          <w:i/>
          <w:iCs/>
          <w:sz w:val="10"/>
          <w:szCs w:val="24"/>
        </w:rPr>
      </w:pPr>
    </w:p>
    <w:p w:rsidR="00676110" w:rsidRPr="009D2BC1" w:rsidRDefault="001D3539" w:rsidP="009D2BC1">
      <w:pPr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9D2BC1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D2BC1">
        <w:rPr>
          <w:rFonts w:ascii="Times New Roman" w:hAnsi="Times New Roman"/>
          <w:i/>
          <w:iCs/>
          <w:sz w:val="24"/>
          <w:szCs w:val="24"/>
        </w:rPr>
        <w:t>Coolness</w:t>
      </w:r>
      <w:proofErr w:type="spellEnd"/>
      <w:r w:rsidRPr="009D2BC1">
        <w:rPr>
          <w:rFonts w:ascii="Times New Roman" w:hAnsi="Times New Roman"/>
          <w:i/>
          <w:iCs/>
          <w:sz w:val="24"/>
          <w:szCs w:val="24"/>
        </w:rPr>
        <w:t xml:space="preserve"> dramatika 90. let.</w:t>
      </w:r>
      <w:r w:rsidR="009D2BC1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9D2BC1">
        <w:rPr>
          <w:rFonts w:ascii="Times New Roman" w:hAnsi="Times New Roman"/>
          <w:i/>
          <w:iCs/>
          <w:sz w:val="24"/>
          <w:szCs w:val="24"/>
        </w:rPr>
        <w:t>20.</w:t>
      </w:r>
      <w:r w:rsidR="009D2BC1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9D2BC1">
        <w:rPr>
          <w:rFonts w:ascii="Times New Roman" w:hAnsi="Times New Roman"/>
          <w:i/>
          <w:iCs/>
          <w:sz w:val="24"/>
          <w:szCs w:val="24"/>
        </w:rPr>
        <w:t>stol</w:t>
      </w:r>
      <w:r w:rsidR="009D2BC1">
        <w:rPr>
          <w:rFonts w:ascii="Times New Roman" w:hAnsi="Times New Roman"/>
          <w:i/>
          <w:iCs/>
          <w:sz w:val="24"/>
          <w:szCs w:val="24"/>
        </w:rPr>
        <w:t>e</w:t>
      </w:r>
      <w:r w:rsidRPr="009D2BC1">
        <w:rPr>
          <w:rFonts w:ascii="Times New Roman" w:hAnsi="Times New Roman"/>
          <w:i/>
          <w:iCs/>
          <w:sz w:val="24"/>
          <w:szCs w:val="24"/>
        </w:rPr>
        <w:t xml:space="preserve">tí </w:t>
      </w:r>
      <w:r w:rsidRPr="009D2BC1">
        <w:rPr>
          <w:rFonts w:ascii="Times New Roman" w:hAnsi="Times New Roman"/>
          <w:sz w:val="24"/>
          <w:szCs w:val="24"/>
        </w:rPr>
        <w:t>(Nejvýznam</w:t>
      </w:r>
      <w:r w:rsidR="009D2BC1">
        <w:rPr>
          <w:rFonts w:ascii="Times New Roman" w:hAnsi="Times New Roman"/>
          <w:sz w:val="24"/>
          <w:szCs w:val="24"/>
        </w:rPr>
        <w:t>n</w:t>
      </w:r>
      <w:r w:rsidRPr="009D2BC1">
        <w:rPr>
          <w:rFonts w:ascii="Times New Roman" w:hAnsi="Times New Roman"/>
          <w:sz w:val="24"/>
          <w:szCs w:val="24"/>
        </w:rPr>
        <w:t>ější představitelé, texty, jejich inscenace v České republice).</w:t>
      </w:r>
    </w:p>
    <w:p w:rsidR="00676110" w:rsidRPr="009D2BC1" w:rsidRDefault="00676110" w:rsidP="009D2BC1">
      <w:pPr>
        <w:spacing w:after="0"/>
        <w:rPr>
          <w:rFonts w:ascii="Times New Roman" w:eastAsia="Times New Roman" w:hAnsi="Times New Roman" w:cs="Times New Roman"/>
          <w:i/>
          <w:iCs/>
          <w:sz w:val="10"/>
          <w:szCs w:val="24"/>
        </w:rPr>
      </w:pPr>
    </w:p>
    <w:p w:rsidR="00676110" w:rsidRPr="009D2BC1" w:rsidRDefault="001D3539" w:rsidP="009D2BC1">
      <w:pPr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9D2BC1">
        <w:rPr>
          <w:rFonts w:ascii="Times New Roman" w:hAnsi="Times New Roman"/>
          <w:sz w:val="24"/>
          <w:szCs w:val="24"/>
        </w:rPr>
        <w:t xml:space="preserve">Postmoderní a </w:t>
      </w:r>
      <w:proofErr w:type="spellStart"/>
      <w:r w:rsidRPr="009D2BC1">
        <w:rPr>
          <w:rFonts w:ascii="Times New Roman" w:hAnsi="Times New Roman"/>
          <w:sz w:val="24"/>
          <w:szCs w:val="24"/>
        </w:rPr>
        <w:t>postdramatické</w:t>
      </w:r>
      <w:proofErr w:type="spellEnd"/>
      <w:r w:rsidRPr="009D2BC1">
        <w:rPr>
          <w:rFonts w:ascii="Times New Roman" w:hAnsi="Times New Roman"/>
          <w:sz w:val="24"/>
          <w:szCs w:val="24"/>
        </w:rPr>
        <w:t xml:space="preserve"> drama a divadlo.</w:t>
      </w:r>
      <w:r w:rsidRPr="009D2BC1">
        <w:rPr>
          <w:rFonts w:ascii="Times New Roman" w:hAnsi="Times New Roman"/>
          <w:i/>
          <w:iCs/>
          <w:sz w:val="24"/>
          <w:szCs w:val="24"/>
        </w:rPr>
        <w:t xml:space="preserve"> (definice žánru, nejvýznamnější představitelé, nejvýznamnější texty a projekty v Evropě a v České republice)</w:t>
      </w:r>
    </w:p>
    <w:p w:rsidR="00676110" w:rsidRPr="009D2BC1" w:rsidRDefault="0067611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76110" w:rsidRPr="009D2BC1" w:rsidRDefault="00676110">
      <w:pPr>
        <w:spacing w:line="200" w:lineRule="atLeast"/>
      </w:pPr>
    </w:p>
    <w:p w:rsidR="00676110" w:rsidRPr="00B46A98" w:rsidRDefault="001D3539">
      <w:pPr>
        <w:spacing w:line="200" w:lineRule="atLeast"/>
        <w:rPr>
          <w:u w:val="single"/>
        </w:rPr>
      </w:pPr>
      <w:r w:rsidRPr="009D2BC1">
        <w:rPr>
          <w:u w:val="single"/>
        </w:rPr>
        <w:tab/>
      </w:r>
      <w:r w:rsidRPr="009D2BC1">
        <w:rPr>
          <w:u w:val="single"/>
        </w:rPr>
        <w:tab/>
      </w:r>
      <w:r w:rsidRPr="009D2BC1">
        <w:rPr>
          <w:u w:val="single"/>
        </w:rPr>
        <w:tab/>
        <w:t xml:space="preserve">     </w:t>
      </w:r>
      <w:r w:rsidRPr="009D2BC1">
        <w:tab/>
      </w:r>
      <w:r w:rsidR="00B46A98">
        <w:t xml:space="preserve">   </w:t>
      </w:r>
      <w:r w:rsidRPr="009D2BC1">
        <w:t xml:space="preserve">             </w:t>
      </w:r>
      <w:r w:rsidRPr="009D2BC1">
        <w:rPr>
          <w:u w:val="single"/>
        </w:rPr>
        <w:tab/>
      </w:r>
      <w:r w:rsidRPr="009D2BC1">
        <w:rPr>
          <w:u w:val="single"/>
        </w:rPr>
        <w:tab/>
      </w:r>
      <w:r w:rsidRPr="009D2BC1">
        <w:rPr>
          <w:u w:val="single"/>
        </w:rPr>
        <w:tab/>
        <w:t xml:space="preserve">___    </w:t>
      </w:r>
      <w:r w:rsidRPr="009D2BC1">
        <w:tab/>
        <w:t xml:space="preserve">             </w:t>
      </w:r>
      <w:r w:rsidR="009D2BC1">
        <w:t xml:space="preserve">    </w:t>
      </w:r>
      <w:r w:rsidR="00B46A98">
        <w:t xml:space="preserve">   _____</w:t>
      </w:r>
      <w:r w:rsidR="00B46A98">
        <w:rPr>
          <w:u w:val="single"/>
        </w:rPr>
        <w:t>_________________</w:t>
      </w:r>
    </w:p>
    <w:p w:rsidR="00676110" w:rsidRPr="009D2BC1" w:rsidRDefault="001D3539" w:rsidP="00D452E1">
      <w:pPr>
        <w:spacing w:after="0" w:line="200" w:lineRule="atLeast"/>
        <w:rPr>
          <w:b/>
          <w:bCs/>
        </w:rPr>
      </w:pPr>
      <w:r w:rsidRPr="009D2BC1">
        <w:tab/>
      </w:r>
      <w:r w:rsidRPr="009D2BC1">
        <w:rPr>
          <w:b/>
          <w:bCs/>
        </w:rPr>
        <w:t>Zpracoval</w:t>
      </w:r>
      <w:r w:rsidR="00D452E1" w:rsidRPr="009D2BC1">
        <w:rPr>
          <w:b/>
          <w:bCs/>
        </w:rPr>
        <w:t>y</w:t>
      </w:r>
      <w:r w:rsidRPr="009D2BC1">
        <w:rPr>
          <w:b/>
          <w:bCs/>
        </w:rPr>
        <w:tab/>
      </w:r>
      <w:r w:rsidRPr="009D2BC1">
        <w:rPr>
          <w:b/>
          <w:bCs/>
        </w:rPr>
        <w:tab/>
      </w:r>
      <w:r w:rsidRPr="009D2BC1">
        <w:rPr>
          <w:b/>
          <w:bCs/>
        </w:rPr>
        <w:tab/>
        <w:t xml:space="preserve">   </w:t>
      </w:r>
      <w:r w:rsidR="00B46A98">
        <w:rPr>
          <w:b/>
          <w:bCs/>
        </w:rPr>
        <w:t xml:space="preserve">       </w:t>
      </w:r>
      <w:r w:rsidRPr="009D2BC1">
        <w:rPr>
          <w:b/>
          <w:bCs/>
        </w:rPr>
        <w:t xml:space="preserve"> </w:t>
      </w:r>
      <w:r w:rsidR="00B46A98">
        <w:rPr>
          <w:b/>
          <w:bCs/>
        </w:rPr>
        <w:t xml:space="preserve">      </w:t>
      </w:r>
      <w:proofErr w:type="gramStart"/>
      <w:r w:rsidR="009D2BC1">
        <w:rPr>
          <w:b/>
          <w:bCs/>
        </w:rPr>
        <w:t>Doporučil</w:t>
      </w:r>
      <w:r w:rsidR="00B46A98">
        <w:rPr>
          <w:b/>
          <w:bCs/>
        </w:rPr>
        <w:t xml:space="preserve">                   </w:t>
      </w:r>
      <w:r w:rsidRPr="009D2BC1">
        <w:rPr>
          <w:b/>
          <w:bCs/>
        </w:rPr>
        <w:t xml:space="preserve">         </w:t>
      </w:r>
      <w:r w:rsidR="009D2BC1">
        <w:rPr>
          <w:b/>
          <w:bCs/>
        </w:rPr>
        <w:t xml:space="preserve">              </w:t>
      </w:r>
      <w:r w:rsidR="00B46A98">
        <w:rPr>
          <w:b/>
          <w:bCs/>
        </w:rPr>
        <w:t xml:space="preserve"> </w:t>
      </w:r>
      <w:r w:rsidR="009D2BC1">
        <w:rPr>
          <w:b/>
          <w:bCs/>
        </w:rPr>
        <w:t xml:space="preserve"> </w:t>
      </w:r>
      <w:r w:rsidR="00B46A98">
        <w:rPr>
          <w:b/>
          <w:bCs/>
        </w:rPr>
        <w:t xml:space="preserve">            </w:t>
      </w:r>
      <w:r w:rsidR="009D2BC1">
        <w:rPr>
          <w:b/>
          <w:bCs/>
        </w:rPr>
        <w:t xml:space="preserve">  Schválil</w:t>
      </w:r>
      <w:proofErr w:type="gramEnd"/>
    </w:p>
    <w:p w:rsidR="00676110" w:rsidRPr="009D2BC1" w:rsidRDefault="001D3539" w:rsidP="00D452E1">
      <w:pPr>
        <w:spacing w:after="0" w:line="240" w:lineRule="auto"/>
      </w:pPr>
      <w:r w:rsidRPr="009D2BC1">
        <w:t xml:space="preserve">   Mgr. </w:t>
      </w:r>
      <w:r w:rsidR="00D452E1" w:rsidRPr="009D2BC1">
        <w:t xml:space="preserve">Anna </w:t>
      </w:r>
      <w:proofErr w:type="spellStart"/>
      <w:r w:rsidR="00D452E1" w:rsidRPr="009D2BC1">
        <w:t>Hejmová</w:t>
      </w:r>
      <w:proofErr w:type="spellEnd"/>
      <w:r w:rsidR="00D452E1" w:rsidRPr="009D2BC1">
        <w:t xml:space="preserve">               </w:t>
      </w:r>
      <w:r w:rsidRPr="009D2BC1">
        <w:t xml:space="preserve">                </w:t>
      </w:r>
      <w:r w:rsidR="00B46A98">
        <w:t xml:space="preserve">        </w:t>
      </w:r>
      <w:r w:rsidRPr="009D2BC1">
        <w:t xml:space="preserve">  </w:t>
      </w:r>
      <w:r w:rsidR="009D2BC1">
        <w:t>Mg</w:t>
      </w:r>
      <w:r w:rsidRPr="009D2BC1">
        <w:t>r.</w:t>
      </w:r>
      <w:r w:rsidR="009D2BC1">
        <w:t xml:space="preserve"> Tomáš Krejča</w:t>
      </w:r>
      <w:r w:rsidRPr="009D2BC1">
        <w:tab/>
        <w:t xml:space="preserve">               </w:t>
      </w:r>
      <w:r w:rsidR="009D2BC1">
        <w:t xml:space="preserve">              </w:t>
      </w:r>
      <w:r w:rsidR="00B46A98">
        <w:t xml:space="preserve">           </w:t>
      </w:r>
      <w:r w:rsidR="009D2BC1">
        <w:t xml:space="preserve">  JU</w:t>
      </w:r>
      <w:r w:rsidRPr="009D2BC1">
        <w:t>D</w:t>
      </w:r>
      <w:r w:rsidR="009D2BC1">
        <w:t xml:space="preserve">r. Emil </w:t>
      </w:r>
      <w:proofErr w:type="spellStart"/>
      <w:r w:rsidR="009D2BC1">
        <w:t>Ščuka</w:t>
      </w:r>
      <w:proofErr w:type="spellEnd"/>
    </w:p>
    <w:p w:rsidR="00676110" w:rsidRPr="009D2BC1" w:rsidRDefault="001D3539" w:rsidP="00D452E1">
      <w:pPr>
        <w:spacing w:after="0" w:line="240" w:lineRule="auto"/>
        <w:rPr>
          <w:i/>
          <w:iCs/>
        </w:rPr>
      </w:pPr>
      <w:r w:rsidRPr="009D2BC1">
        <w:t xml:space="preserve"> </w:t>
      </w:r>
      <w:proofErr w:type="spellStart"/>
      <w:r w:rsidRPr="009D2BC1">
        <w:t>Akad.mal</w:t>
      </w:r>
      <w:proofErr w:type="spellEnd"/>
      <w:r w:rsidRPr="009D2BC1">
        <w:t xml:space="preserve">. Jitka </w:t>
      </w:r>
      <w:proofErr w:type="spellStart"/>
      <w:r w:rsidRPr="009D2BC1">
        <w:t>Gemrotová</w:t>
      </w:r>
      <w:proofErr w:type="spellEnd"/>
      <w:r w:rsidRPr="009D2BC1">
        <w:tab/>
      </w:r>
      <w:r w:rsidRPr="009D2BC1">
        <w:tab/>
      </w:r>
      <w:r w:rsidR="00B46A98">
        <w:t xml:space="preserve">           </w:t>
      </w:r>
      <w:r w:rsidRPr="009D2BC1">
        <w:t xml:space="preserve"> </w:t>
      </w:r>
      <w:r w:rsidR="00B46A98">
        <w:t>vedoucí oddělení</w:t>
      </w:r>
      <w:r w:rsidRPr="009D2BC1">
        <w:t xml:space="preserve">       </w:t>
      </w:r>
      <w:r w:rsidRPr="009D2BC1">
        <w:tab/>
      </w:r>
      <w:r w:rsidR="00B46A98">
        <w:t xml:space="preserve">                </w:t>
      </w:r>
      <w:r w:rsidR="009D2BC1">
        <w:t xml:space="preserve">                    ředitel</w:t>
      </w:r>
    </w:p>
    <w:p w:rsidR="00676110" w:rsidRPr="009D2BC1" w:rsidRDefault="001D3539" w:rsidP="00D452E1">
      <w:pPr>
        <w:spacing w:after="0"/>
        <w:rPr>
          <w:i/>
          <w:iCs/>
        </w:rPr>
      </w:pPr>
      <w:r w:rsidRPr="009D2BC1">
        <w:rPr>
          <w:i/>
          <w:iCs/>
        </w:rPr>
        <w:t xml:space="preserve">     </w:t>
      </w:r>
      <w:r w:rsidR="00B46A98">
        <w:rPr>
          <w:i/>
          <w:iCs/>
        </w:rPr>
        <w:t>vyučující</w:t>
      </w:r>
      <w:r w:rsidRPr="009D2BC1">
        <w:rPr>
          <w:i/>
          <w:iCs/>
        </w:rPr>
        <w:t xml:space="preserve"> předmětu</w:t>
      </w:r>
    </w:p>
    <w:p w:rsidR="00676110" w:rsidRPr="009D2BC1" w:rsidRDefault="00676110"/>
    <w:sectPr w:rsidR="00676110" w:rsidRPr="009D2BC1" w:rsidSect="009D2BC1">
      <w:headerReference w:type="default" r:id="rId9"/>
      <w:footerReference w:type="default" r:id="rId10"/>
      <w:pgSz w:w="11900" w:h="16840"/>
      <w:pgMar w:top="1021" w:right="1021" w:bottom="1021" w:left="1021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4EE2" w:rsidRDefault="00B14EE2">
      <w:pPr>
        <w:spacing w:after="0" w:line="240" w:lineRule="auto"/>
      </w:pPr>
      <w:r>
        <w:separator/>
      </w:r>
    </w:p>
  </w:endnote>
  <w:endnote w:type="continuationSeparator" w:id="0">
    <w:p w:rsidR="00B14EE2" w:rsidRDefault="00B14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6110" w:rsidRDefault="00676110">
    <w:pPr>
      <w:pStyle w:val="Zhlavazpat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4EE2" w:rsidRDefault="00B14EE2">
      <w:pPr>
        <w:spacing w:after="0" w:line="240" w:lineRule="auto"/>
      </w:pPr>
      <w:r>
        <w:separator/>
      </w:r>
    </w:p>
  </w:footnote>
  <w:footnote w:type="continuationSeparator" w:id="0">
    <w:p w:rsidR="00B14EE2" w:rsidRDefault="00B14E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6110" w:rsidRDefault="00676110">
    <w:pPr>
      <w:pStyle w:val="Zhlavazpat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AE4393"/>
    <w:multiLevelType w:val="hybridMultilevel"/>
    <w:tmpl w:val="4BB4BF4A"/>
    <w:styleLink w:val="Importovanstyl1"/>
    <w:lvl w:ilvl="0" w:tplc="EA160F1E">
      <w:start w:val="1"/>
      <w:numFmt w:val="decimal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894A37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962F726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294D12A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EA2665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C34589C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A6CDAA4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E58B7B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33C779A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7BDD2D80"/>
    <w:multiLevelType w:val="hybridMultilevel"/>
    <w:tmpl w:val="4BB4BF4A"/>
    <w:numStyleLink w:val="Importovanstyl1"/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110"/>
    <w:rsid w:val="001D3539"/>
    <w:rsid w:val="00676110"/>
    <w:rsid w:val="009D2BC1"/>
    <w:rsid w:val="00B14EE2"/>
    <w:rsid w:val="00B46A98"/>
    <w:rsid w:val="00BA05D1"/>
    <w:rsid w:val="00D452E1"/>
    <w:rsid w:val="00E57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8834C"/>
  <w15:docId w15:val="{59500274-62DB-4BE4-886C-02EF9BDCF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cs-CZ" w:eastAsia="cs-CZ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Zhlavazpat">
    <w:name w:val="Záhlaví a zápatí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Odstavecseseznamem">
    <w:name w:val="List Paragraph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Importovanstyl1">
    <w:name w:val="Importovaný styl 1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Motiv sady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iv sady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iv sady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636</Words>
  <Characters>3758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Hewlett-Packard Company</cp:lastModifiedBy>
  <cp:revision>4</cp:revision>
  <dcterms:created xsi:type="dcterms:W3CDTF">2018-03-15T04:35:00Z</dcterms:created>
  <dcterms:modified xsi:type="dcterms:W3CDTF">2018-11-09T14:10:00Z</dcterms:modified>
</cp:coreProperties>
</file>